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A37A" w14:textId="37BD8EA1" w:rsidR="00CB31D1" w:rsidRDefault="005B029C" w:rsidP="009F6AA0">
      <w:pPr>
        <w:pStyle w:val="Ttu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PROJETO DE LEI Nº 211/2021 - PROJETO DE LEI DO PLANO PLURIANUAL DE AÇÃO GOVERNAMENTAL PARA 2022-2025 - PPAG 2022-2025 </w:t>
      </w:r>
    </w:p>
    <w:p w14:paraId="5DC93F02" w14:textId="77777777" w:rsidR="00CB31D1" w:rsidRDefault="005B029C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– 2021 </w:t>
      </w:r>
      <w:r>
        <w:rPr>
          <w:rFonts w:ascii="Arial" w:hAnsi="Arial" w:cs="Arial"/>
          <w:b/>
          <w:sz w:val="22"/>
          <w:szCs w:val="22"/>
          <w:vertAlign w:val="superscript"/>
        </w:rPr>
        <w:t>(1)</w:t>
      </w:r>
    </w:p>
    <w:p w14:paraId="0C8318B4" w14:textId="77777777" w:rsidR="00CB31D1" w:rsidRDefault="00CB31D1"/>
    <w:p w14:paraId="1C57773A" w14:textId="77777777" w:rsidR="00CB31D1" w:rsidRDefault="00CB31D1"/>
    <w:tbl>
      <w:tblPr>
        <w:tblW w:w="10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7088"/>
      </w:tblGrid>
      <w:tr w:rsidR="00CB31D1" w14:paraId="1FF11759" w14:textId="77777777" w:rsidTr="009F6AA0">
        <w:trPr>
          <w:tblHeader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6285AAA2" w14:textId="77777777" w:rsidR="00CB31D1" w:rsidRDefault="005B0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PREVISTO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/>
            <w:vAlign w:val="center"/>
          </w:tcPr>
          <w:p w14:paraId="3CEFFC64" w14:textId="77777777" w:rsidR="00CB31D1" w:rsidRDefault="005B029C" w:rsidP="009F6AA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REALIZADO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14:paraId="5DB2659D" w14:textId="77777777" w:rsidR="00CB31D1" w:rsidRDefault="005B02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ETAPAS DA TRAMITAÇÃO</w:t>
            </w:r>
          </w:p>
        </w:tc>
      </w:tr>
      <w:tr w:rsidR="00CB31D1" w14:paraId="009FE97C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19669A" w14:textId="77777777" w:rsidR="00CB31D1" w:rsidRDefault="005B029C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Até 30/09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8227C5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C73ED" w14:textId="241FFCBF" w:rsidR="00CB31D1" w:rsidRDefault="005B029C">
            <w:pPr>
              <w:spacing w:before="60" w:after="6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Protocolo do projeto de lei do PPAG - 2022-2025 na Câmara Municipal de Belo Horizonte - CMBH.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2383040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68, II, do ADCT da CEMG)</w:t>
            </w:r>
          </w:p>
        </w:tc>
      </w:tr>
      <w:tr w:rsidR="00CB31D1" w14:paraId="34E2C8FD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CF28C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8196AF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EBB43" w14:textId="77777777" w:rsidR="00CB31D1" w:rsidRDefault="005B029C">
            <w:pPr>
              <w:pStyle w:val="numeracaoNumerosRomanos"/>
              <w:spacing w:before="60" w:after="60" w:line="240" w:lineRule="auto"/>
              <w:ind w:left="0" w:firstLine="0"/>
              <w:rPr>
                <w:rFonts w:cs="Arial"/>
              </w:rPr>
            </w:pPr>
            <w:r>
              <w:rPr>
                <w:b w:val="0"/>
                <w:bCs/>
              </w:rPr>
              <w:t xml:space="preserve">10h - Plenário </w:t>
            </w:r>
            <w:proofErr w:type="spellStart"/>
            <w:r>
              <w:rPr>
                <w:b w:val="0"/>
                <w:bCs/>
              </w:rPr>
              <w:t>Amynthas</w:t>
            </w:r>
            <w:proofErr w:type="spellEnd"/>
            <w:r>
              <w:rPr>
                <w:b w:val="0"/>
                <w:bCs/>
              </w:rPr>
              <w:t xml:space="preserve"> de Barros - Audiência Pública para discutir a prestação de contas referente ao 2º quadrimestre de 2021 a ser feita pelos Poderes Legislativo e Executivo.</w:t>
            </w:r>
          </w:p>
        </w:tc>
      </w:tr>
      <w:tr w:rsidR="00CB31D1" w14:paraId="15A61D35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456EF8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F10DD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6B000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- Plenário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Caram - Audiência Pública para discutir os projetos de lei do PPAG/2021 e LOA/2021: Áreas de Resultado: Saúde, Educação, Cultura, Políticas Sociais e Esportes, Desenvolvimento Econômico e Turismo, e Atendimento ao Cidadão.</w:t>
            </w:r>
          </w:p>
          <w:p w14:paraId="57CAAEF0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CB31D1" w14:paraId="500CE1A2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BB42F0" w14:textId="15CF5F27" w:rsidR="00CB31D1" w:rsidRDefault="005B02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03AC02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a 19/10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A92C1" w14:textId="1BD2DB73" w:rsidR="00CB31D1" w:rsidRDefault="005B029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Prazo para apresentação de sugestões da sociedade de alteração ao projeto de lei.</w:t>
            </w:r>
          </w:p>
        </w:tc>
      </w:tr>
      <w:tr w:rsidR="00CB31D1" w14:paraId="6C0D57D0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38F6CB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095A6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DB38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9:30h – Plenário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Camil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Caram - Audiência Pública para discutir os projetos de lei do PPAG/2021 e da LOA/2021: Áreas de Resultado: Sustentabilidade Ambiental, Habitação e Urbanização, Mobilidade Urbana e Segurança.  </w:t>
            </w:r>
          </w:p>
          <w:p w14:paraId="173BCBFD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48, p. único, I da Lei Complementar 101/2000 - Lei de Responsabilidade Fiscal)</w:t>
            </w:r>
          </w:p>
        </w:tc>
      </w:tr>
      <w:tr w:rsidR="00CB31D1" w14:paraId="48B55D20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EEBB86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9CF25A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A2509" w14:textId="2AFEDAAC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oficial no portal da CMBH (distribuição de avulsos) do projeto de lei do PPAG e seu encaminhamento à Comissão de Orçamento e Finanças Públicas. </w:t>
            </w:r>
          </w:p>
          <w:p w14:paraId="173BA8E8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caput do Regimento Interno - RI)</w:t>
            </w:r>
          </w:p>
          <w:p w14:paraId="66CB8F91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2A4F8BDD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Encaminhamento das sugestões populares ao relator da COFP.</w:t>
            </w:r>
          </w:p>
        </w:tc>
      </w:tr>
      <w:tr w:rsidR="00CB31D1" w14:paraId="39B43F39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C2652C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26/10 a 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B02CF0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26/10 a 4/11 </w:t>
            </w:r>
            <w:r>
              <w:rPr>
                <w:rFonts w:ascii="Arial" w:hAnsi="Arial" w:cs="Arial"/>
              </w:rPr>
              <w:t>(emendas individuais e da COFP)</w:t>
            </w:r>
          </w:p>
          <w:p w14:paraId="3DB8D904" w14:textId="007929BA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26/10 a 3/11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(emendas de autoria múltipla e das demais comissões)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A4298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Prazo para apresentação de emendas à COFP (10 dias). </w:t>
            </w:r>
          </w:p>
          <w:p w14:paraId="4289C0BF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1º do RI)</w:t>
            </w:r>
          </w:p>
        </w:tc>
      </w:tr>
      <w:tr w:rsidR="00CB31D1" w14:paraId="0600AA93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A2D65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26/10 a 8/11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DC64AA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B9F5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Emissão do parecer pelo relator sobre sugestões populares. </w:t>
            </w:r>
          </w:p>
        </w:tc>
      </w:tr>
      <w:tr w:rsidR="00CB31D1" w14:paraId="50DD81BA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9C7037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89CB45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7CF04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sobre as sugestões populares pela COFP.</w:t>
            </w:r>
          </w:p>
        </w:tc>
      </w:tr>
      <w:tr w:rsidR="00CB31D1" w14:paraId="0FB87219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C69C07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CA21E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e 8/11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301D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Despacho de recebimento ou não das emendas pelo Presidente da COFP (2 dias úteis). </w:t>
            </w:r>
          </w:p>
          <w:p w14:paraId="2776B2DC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2º do RI)</w:t>
            </w:r>
          </w:p>
        </w:tc>
      </w:tr>
      <w:tr w:rsidR="00CB31D1" w14:paraId="5F2F6E44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DEA32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0E5415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8/11 </w:t>
            </w:r>
          </w:p>
          <w:p w14:paraId="41BC9441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90475E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EE57A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no portal da Câmara (distribuição de avulsos) do despacho de recebimento ou não das emendas. </w:t>
            </w:r>
          </w:p>
          <w:p w14:paraId="32862468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CB31D1" w14:paraId="21E926C1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6014B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e 10/11</w:t>
            </w:r>
          </w:p>
          <w:p w14:paraId="308C64E0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06BBEC" w14:textId="77777777" w:rsidR="00CB31D1" w:rsidRDefault="005B029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e 12/11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3F858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recurso contra o despacho (2 dias úteis). </w:t>
            </w:r>
          </w:p>
          <w:p w14:paraId="1C3B16DF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3º do RI)</w:t>
            </w:r>
          </w:p>
        </w:tc>
      </w:tr>
      <w:tr w:rsidR="00CB31D1" w14:paraId="00BDA121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80875E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</w:t>
            </w:r>
          </w:p>
          <w:p w14:paraId="45D5DF0A" w14:textId="77777777" w:rsidR="00CB31D1" w:rsidRDefault="00CB31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8DA5DD2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E1D4D" w14:textId="7A003383" w:rsidR="00CB31D1" w:rsidRDefault="00D760AE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 recurso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6EEE9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dos recursos à Comissão de Legislação e Justiça - CLJ. </w:t>
            </w:r>
          </w:p>
          <w:p w14:paraId="29C8359D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4º do RI)</w:t>
            </w:r>
          </w:p>
        </w:tc>
      </w:tr>
      <w:tr w:rsidR="00CB31D1" w14:paraId="3C4A8587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B2158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12/11 </w:t>
            </w:r>
          </w:p>
          <w:p w14:paraId="429AE2D8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D4E72" w14:textId="2DEDDA47" w:rsidR="00CB31D1" w:rsidRDefault="00D760AE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42502" w14:textId="70D9A04C" w:rsidR="00D760AE" w:rsidRDefault="00D760AE" w:rsidP="00D760A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Encaminhamento do projeto de lei ao relator da COFP. </w:t>
            </w:r>
          </w:p>
          <w:p w14:paraId="2A8E0A86" w14:textId="77777777" w:rsidR="00D760AE" w:rsidRDefault="00D760AE" w:rsidP="00D760AE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10F1A8EF" w14:textId="732435A3" w:rsidR="00CB31D1" w:rsidRDefault="005B029C" w:rsidP="00D760A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Designação de relator na COFP para emitir parecer sobre o projeto do PPAG e as emendas.</w:t>
            </w:r>
          </w:p>
          <w:p w14:paraId="399C4D34" w14:textId="26366FA1" w:rsidR="00CB31D1" w:rsidRDefault="005B029C" w:rsidP="00D760A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§5º do RI)</w:t>
            </w:r>
          </w:p>
        </w:tc>
      </w:tr>
      <w:tr w:rsidR="00CB31D1" w14:paraId="515BC437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F16A61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 23/11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8AD903" w14:textId="6DCAEAAC" w:rsidR="00CB31D1" w:rsidRDefault="00D760AE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a 29/11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436C2" w14:textId="5A3E819A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emissão de parecer pelo relator sobre o projeto de lei do PPAG e as emendas (até 5 dias úteis). </w:t>
            </w:r>
          </w:p>
          <w:p w14:paraId="1EA59542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</w:tc>
      </w:tr>
      <w:tr w:rsidR="00CB31D1" w14:paraId="2E4B780E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835782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C0F4C9" w14:textId="3D9481DC" w:rsidR="00CB31D1" w:rsidRDefault="00D760AE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BA5B4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Apreciação do parecer pela COFP (prazo até os 5 dias contínuos seguintes ao prazo do relator). </w:t>
            </w:r>
          </w:p>
          <w:p w14:paraId="2C90A669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5º do RI)</w:t>
            </w:r>
          </w:p>
          <w:p w14:paraId="444CD094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Publicação no portal da Câmara (distribuição em avulsos) do parecer da Comissão. </w:t>
            </w:r>
          </w:p>
          <w:p w14:paraId="51EA8DB7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120, § 7º do RI)</w:t>
            </w:r>
          </w:p>
        </w:tc>
      </w:tr>
      <w:tr w:rsidR="00CB31D1" w14:paraId="17BDB1FF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496B02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9AEEDD" w14:textId="49A2AAA4" w:rsidR="00CB31D1" w:rsidRDefault="009F6AA0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A6489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dos projetos de lei do PPAG 2022-2025 e da LOA 2022 pelo Plenário (sobrestamento a partir da 2ª reunião ordinária de dezembro).</w:t>
            </w:r>
          </w:p>
          <w:p w14:paraId="0C7FA3DB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121 do RI)</w:t>
            </w:r>
          </w:p>
        </w:tc>
      </w:tr>
      <w:tr w:rsidR="00CB31D1" w14:paraId="5FB09FDF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624845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ou 6/12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7B6797" w14:textId="44A92794" w:rsidR="00CB31D1" w:rsidRDefault="008C605C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1F49B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Encaminhamento à CLJ para emitir parecer de redação final. </w:t>
            </w:r>
          </w:p>
          <w:p w14:paraId="3E51B59A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52, I, c do RI)</w:t>
            </w:r>
          </w:p>
        </w:tc>
      </w:tr>
      <w:tr w:rsidR="00CB31D1" w:rsidRPr="00121C24" w14:paraId="5F630B23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F2206E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</w:t>
            </w:r>
          </w:p>
          <w:p w14:paraId="04D2DD74" w14:textId="77777777" w:rsidR="00CB31D1" w:rsidRDefault="00CB31D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86552D" w14:textId="09149929" w:rsidR="00CB31D1" w:rsidRDefault="0049304A" w:rsidP="009F6AA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E755E" w14:textId="77777777" w:rsidR="00CB31D1" w:rsidRDefault="005B029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Emissão e publicação do parecer emitido pelo relator da CLJ (prazo até 8 dias úteis).</w:t>
            </w:r>
          </w:p>
          <w:p w14:paraId="42695EB5" w14:textId="77777777" w:rsidR="00CB31D1" w:rsidRPr="008C605C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605C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val="en-US" w:eastAsia="en-US"/>
              </w:rPr>
              <w:t>(art. 81, caput, c/c o art. 156, § 1º do RI)</w:t>
            </w:r>
          </w:p>
        </w:tc>
      </w:tr>
      <w:tr w:rsidR="00CB31D1" w14:paraId="53967B44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AF1F32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4CA711" w14:textId="3FE1BEA4" w:rsidR="00CB31D1" w:rsidRDefault="0049304A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21237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Apreciação do parecer de redação final pela CLJ e sua publicação no portal da Câmara (distribuição em avulso). (prazo para apreciação pela CLJ: até 15 dias úteis). </w:t>
            </w:r>
          </w:p>
          <w:p w14:paraId="4F71960E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81584221"/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  <w:bookmarkEnd w:id="0"/>
          </w:p>
        </w:tc>
      </w:tr>
      <w:tr w:rsidR="00CB31D1" w14:paraId="2FC69D94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03B3EC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1530924"/>
            <w:bookmarkEnd w:id="1"/>
            <w:r>
              <w:rPr>
                <w:rFonts w:ascii="Arial" w:hAnsi="Arial" w:cs="Arial"/>
                <w:sz w:val="22"/>
                <w:szCs w:val="22"/>
              </w:rPr>
              <w:t>15 a 21/12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1A44DE" w14:textId="623AF28B" w:rsidR="00CB31D1" w:rsidRDefault="0049304A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 23/12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0D435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para apresentação de emendas de redação (5 dias úteis). </w:t>
            </w:r>
          </w:p>
          <w:p w14:paraId="4469F41C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156, § 1º do RI)</w:t>
            </w:r>
          </w:p>
        </w:tc>
      </w:tr>
      <w:tr w:rsidR="00CB31D1" w14:paraId="429E1A8F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981493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5A3520" w14:textId="3214DF6A" w:rsidR="00CB31D1" w:rsidRDefault="0049304A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4F1DB" w14:textId="06561208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Devolução ao Prefeito para sanção - Proposição de Lei </w:t>
            </w:r>
            <w:r w:rsidR="00B94514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 xml:space="preserve">/2021. </w:t>
            </w:r>
          </w:p>
          <w:p w14:paraId="7DAF2151" w14:textId="77777777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8"/>
                <w:szCs w:val="18"/>
                <w:lang w:eastAsia="en-US"/>
              </w:rPr>
              <w:t>(art. 57, § 2º da Constituição Federal e art. 53, §2º da Constituição Estadual e art. 159, I do RI)</w:t>
            </w:r>
          </w:p>
        </w:tc>
      </w:tr>
      <w:tr w:rsidR="00CB31D1" w14:paraId="0CE234BC" w14:textId="77777777" w:rsidTr="009F6AA0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6DBCC9" w14:textId="77777777" w:rsidR="00CB31D1" w:rsidRDefault="005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Até 31/12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F046E1" w14:textId="471899C1" w:rsidR="00CB31D1" w:rsidRDefault="008C0824" w:rsidP="009F6A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C1A19" w14:textId="51DC4145" w:rsidR="00CB31D1" w:rsidRDefault="005B0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da Lei nº </w:t>
            </w:r>
            <w:r w:rsidR="008C0824">
              <w:rPr>
                <w:rFonts w:ascii="Arial" w:hAnsi="Arial" w:cs="Arial"/>
                <w:sz w:val="22"/>
                <w:szCs w:val="22"/>
              </w:rPr>
              <w:t>11337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  <w:r w:rsidR="00F61134" w:rsidRPr="00F611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no Diário Oficial do Município.</w:t>
            </w:r>
          </w:p>
        </w:tc>
      </w:tr>
    </w:tbl>
    <w:p w14:paraId="5D0DC951" w14:textId="77777777" w:rsidR="00CB31D1" w:rsidRDefault="005B029C">
      <w:pPr>
        <w:pStyle w:val="PargrafodaLista"/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Esse cronograma foi apresentado pelo Presidente da Comissão de Orçamento e Finanças Públicas na 32ª reunião ordinária, realizada no dia 22/09/21.</w:t>
      </w:r>
    </w:p>
    <w:p w14:paraId="74F10B07" w14:textId="77777777" w:rsidR="00CB31D1" w:rsidRDefault="005B029C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O referido cronograma apresenta a</w:t>
      </w:r>
      <w:r>
        <w:rPr>
          <w:rFonts w:ascii="Arial" w:hAnsi="Arial" w:cs="Arial"/>
          <w:b/>
          <w:bCs/>
        </w:rPr>
        <w:t xml:space="preserve"> PREVISÃO</w:t>
      </w:r>
      <w:r>
        <w:rPr>
          <w:rFonts w:ascii="Arial" w:hAnsi="Arial" w:cs="Arial"/>
        </w:rPr>
        <w:t xml:space="preserve"> das datas de ocorrência das etapas de tramitação do projeto de lei do PPAG, e está sujeito a alterações, conforme ocorram as etapas da tramitação.</w:t>
      </w:r>
    </w:p>
    <w:p w14:paraId="00A5ED8D" w14:textId="4D3A0345" w:rsidR="00CB31D1" w:rsidRPr="00F61134" w:rsidRDefault="005B029C" w:rsidP="00974C0F">
      <w:pPr>
        <w:pStyle w:val="PargrafodaLista"/>
        <w:numPr>
          <w:ilvl w:val="0"/>
          <w:numId w:val="1"/>
        </w:numPr>
        <w:spacing w:before="40" w:after="80"/>
        <w:jc w:val="both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ATUALIZAÇÃO</w:t>
      </w:r>
      <w:r>
        <w:rPr>
          <w:rFonts w:ascii="Arial" w:hAnsi="Arial" w:cs="Arial"/>
        </w:rPr>
        <w:t xml:space="preserve"> desse cronograma será feita mediante registro colocado na segunda coluna da tabela.</w:t>
      </w:r>
    </w:p>
    <w:p w14:paraId="459C52D8" w14:textId="6B489305" w:rsidR="00F61134" w:rsidRPr="00F61134" w:rsidRDefault="00F61134" w:rsidP="00974C0F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 w:rsidRPr="00F61134">
        <w:rPr>
          <w:rFonts w:ascii="Arial" w:hAnsi="Arial" w:cs="Arial"/>
        </w:rPr>
        <w:lastRenderedPageBreak/>
        <w:t xml:space="preserve">Houve </w:t>
      </w:r>
      <w:r>
        <w:rPr>
          <w:rFonts w:ascii="Arial" w:hAnsi="Arial" w:cs="Arial"/>
        </w:rPr>
        <w:t>V</w:t>
      </w:r>
      <w:r w:rsidRPr="00F61134">
        <w:rPr>
          <w:rFonts w:ascii="Arial" w:hAnsi="Arial" w:cs="Arial"/>
        </w:rPr>
        <w:t xml:space="preserve">eto </w:t>
      </w:r>
      <w:r>
        <w:rPr>
          <w:rFonts w:ascii="Arial" w:hAnsi="Arial" w:cs="Arial"/>
        </w:rPr>
        <w:t>P</w:t>
      </w:r>
      <w:r w:rsidRPr="00F61134">
        <w:rPr>
          <w:rFonts w:ascii="Arial" w:hAnsi="Arial" w:cs="Arial"/>
        </w:rPr>
        <w:t>arcial, conforme pode ser consultado na tramitação do PL 211/21</w:t>
      </w:r>
      <w:r w:rsidR="00121C24">
        <w:rPr>
          <w:rFonts w:ascii="Arial" w:hAnsi="Arial" w:cs="Arial"/>
        </w:rPr>
        <w:t xml:space="preserve"> no Portal da Câmara.</w:t>
      </w:r>
      <w:bookmarkStart w:id="2" w:name="_GoBack"/>
      <w:bookmarkEnd w:id="2"/>
    </w:p>
    <w:sectPr w:rsidR="00F61134" w:rsidRPr="00F61134">
      <w:headerReference w:type="default" r:id="rId8"/>
      <w:footerReference w:type="default" r:id="rId9"/>
      <w:pgSz w:w="11906" w:h="16838"/>
      <w:pgMar w:top="1134" w:right="851" w:bottom="851" w:left="851" w:header="39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BBC8" w14:textId="77777777" w:rsidR="000454C9" w:rsidRDefault="000454C9">
      <w:r>
        <w:separator/>
      </w:r>
    </w:p>
  </w:endnote>
  <w:endnote w:type="continuationSeparator" w:id="0">
    <w:p w14:paraId="06617746" w14:textId="77777777" w:rsidR="000454C9" w:rsidRDefault="000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285846"/>
      <w:docPartObj>
        <w:docPartGallery w:val="Page Numbers (Bottom of Page)"/>
        <w:docPartUnique/>
      </w:docPartObj>
    </w:sdtPr>
    <w:sdtEndPr/>
    <w:sdtContent>
      <w:p w14:paraId="43362747" w14:textId="77777777" w:rsidR="00CB31D1" w:rsidRDefault="005B029C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8DADA8" w14:textId="77777777" w:rsidR="00CB31D1" w:rsidRDefault="00CB31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36AF" w14:textId="77777777" w:rsidR="000454C9" w:rsidRDefault="000454C9">
      <w:r>
        <w:separator/>
      </w:r>
    </w:p>
  </w:footnote>
  <w:footnote w:type="continuationSeparator" w:id="0">
    <w:p w14:paraId="0E61FF52" w14:textId="77777777" w:rsidR="000454C9" w:rsidRDefault="0004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6196" w14:textId="77777777" w:rsidR="00CB31D1" w:rsidRDefault="005B029C">
    <w:pPr>
      <w:pStyle w:val="Cabealho"/>
      <w:jc w:val="center"/>
    </w:pPr>
    <w:r>
      <w:rPr>
        <w:noProof/>
      </w:rPr>
      <w:drawing>
        <wp:inline distT="0" distB="0" distL="0" distR="0" wp14:anchorId="422F145A" wp14:editId="232C86C1">
          <wp:extent cx="4210050" cy="5810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9AA48" w14:textId="77777777" w:rsidR="00CB31D1" w:rsidRDefault="00CB31D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309E"/>
    <w:multiLevelType w:val="multilevel"/>
    <w:tmpl w:val="9920D9EA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1A26"/>
    <w:multiLevelType w:val="multilevel"/>
    <w:tmpl w:val="C728C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D1"/>
    <w:rsid w:val="000454C9"/>
    <w:rsid w:val="00121C24"/>
    <w:rsid w:val="001235AC"/>
    <w:rsid w:val="002C5A5D"/>
    <w:rsid w:val="0049304A"/>
    <w:rsid w:val="00572CA2"/>
    <w:rsid w:val="005B029C"/>
    <w:rsid w:val="006A5F26"/>
    <w:rsid w:val="008C0824"/>
    <w:rsid w:val="008C605C"/>
    <w:rsid w:val="00974C0F"/>
    <w:rsid w:val="009B20B8"/>
    <w:rsid w:val="009F6AA0"/>
    <w:rsid w:val="00B94514"/>
    <w:rsid w:val="00CB31D1"/>
    <w:rsid w:val="00D36483"/>
    <w:rsid w:val="00D760AE"/>
    <w:rsid w:val="00E14B2F"/>
    <w:rsid w:val="00F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D44F"/>
  <w15:docId w15:val="{52AA2554-F13C-4985-BC86-44EA0AF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31B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2031B"/>
    <w:rPr>
      <w:rFonts w:ascii="Courier New" w:eastAsia="Times New Roman" w:hAnsi="Courier New" w:cs="Courier New"/>
      <w:sz w:val="24"/>
      <w:szCs w:val="20"/>
      <w:lang w:val="x-none" w:eastAsia="zh-CN"/>
    </w:rPr>
  </w:style>
  <w:style w:type="character" w:styleId="Refdecomentrio">
    <w:name w:val="annotation reference"/>
    <w:uiPriority w:val="99"/>
    <w:semiHidden/>
    <w:unhideWhenUsed/>
    <w:qFormat/>
    <w:rsid w:val="0042031B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42031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0817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F61CF"/>
    <w:rPr>
      <w:rFonts w:ascii="Times New Roman" w:eastAsia="Times New Roman" w:hAnsi="Times New Roman" w:cs="Times New Roman"/>
      <w:szCs w:val="20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031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rsid w:val="0042031B"/>
    <w:pPr>
      <w:tabs>
        <w:tab w:val="center" w:pos="4419"/>
        <w:tab w:val="right" w:pos="8838"/>
      </w:tabs>
    </w:pPr>
    <w:rPr>
      <w:rFonts w:ascii="Courier New" w:hAnsi="Courier New" w:cs="Courier New"/>
      <w:sz w:val="24"/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2031B"/>
  </w:style>
  <w:style w:type="paragraph" w:customStyle="1" w:styleId="Ttulo1">
    <w:name w:val="Título1"/>
    <w:basedOn w:val="Normal"/>
    <w:next w:val="Corpodetexto"/>
    <w:qFormat/>
    <w:rsid w:val="0042031B"/>
    <w:pPr>
      <w:jc w:val="center"/>
    </w:pPr>
    <w:rPr>
      <w:rFonts w:ascii="Arial" w:hAnsi="Arial" w:cs="Arial"/>
      <w:b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817CE"/>
    <w:rPr>
      <w:b/>
      <w:bCs/>
    </w:rPr>
  </w:style>
  <w:style w:type="paragraph" w:styleId="SemEspaamento">
    <w:name w:val="No Spacing"/>
    <w:uiPriority w:val="1"/>
    <w:qFormat/>
    <w:rsid w:val="005D1D8F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umeracaoNumerosRomanos">
    <w:name w:val="numeracaoNumerosRomanos"/>
    <w:basedOn w:val="Normal"/>
    <w:qFormat/>
    <w:rsid w:val="005A0DFF"/>
    <w:pPr>
      <w:tabs>
        <w:tab w:val="left" w:pos="456"/>
      </w:tabs>
      <w:suppressAutoHyphens w:val="0"/>
      <w:spacing w:before="200" w:after="200" w:line="276" w:lineRule="auto"/>
      <w:ind w:left="426" w:hanging="426"/>
      <w:jc w:val="both"/>
      <w:textAlignment w:val="auto"/>
    </w:pPr>
    <w:rPr>
      <w:rFonts w:ascii="Arial" w:eastAsia="Calibri" w:hAnsi="Arial" w:cs="Calibri"/>
      <w:b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F61C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57613"/>
    <w:pPr>
      <w:suppressAutoHyphens w:val="0"/>
      <w:ind w:left="72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553A-15E5-C540-807C-35D6B24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dc:description/>
  <cp:lastModifiedBy>Jeander ferreira leite</cp:lastModifiedBy>
  <cp:revision>2</cp:revision>
  <dcterms:created xsi:type="dcterms:W3CDTF">2022-03-18T11:14:00Z</dcterms:created>
  <dcterms:modified xsi:type="dcterms:W3CDTF">2022-03-18T11:14:00Z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