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80" w:rsidRPr="00A26B80" w:rsidRDefault="00A26B80" w:rsidP="00AB4EF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26B80">
        <w:rPr>
          <w:rFonts w:ascii="Arial" w:hAnsi="Arial" w:cs="Arial"/>
          <w:b/>
          <w:color w:val="000000" w:themeColor="text1"/>
          <w:sz w:val="24"/>
          <w:szCs w:val="24"/>
        </w:rPr>
        <w:t>Projeto de Lei nº 661/2018</w:t>
      </w:r>
    </w:p>
    <w:p w:rsidR="00A26B80" w:rsidRPr="00A26B80" w:rsidRDefault="00A26B80" w:rsidP="00AB4EF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26B80">
        <w:rPr>
          <w:rFonts w:ascii="Arial" w:hAnsi="Arial" w:cs="Arial"/>
          <w:b/>
          <w:color w:val="000000" w:themeColor="text1"/>
          <w:sz w:val="24"/>
          <w:szCs w:val="24"/>
        </w:rPr>
        <w:t>Revisão do Plano Plurianual de Ação Governamental 2019-2021</w:t>
      </w:r>
    </w:p>
    <w:p w:rsidR="00A26B80" w:rsidRPr="00A26B80" w:rsidRDefault="00A26B80" w:rsidP="00AB4EF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6B80" w:rsidRPr="00A26B80" w:rsidRDefault="00A26B80" w:rsidP="00AB4EF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26B80">
        <w:rPr>
          <w:rFonts w:ascii="Arial" w:hAnsi="Arial" w:cs="Arial"/>
          <w:b/>
          <w:color w:val="000000" w:themeColor="text1"/>
          <w:sz w:val="24"/>
          <w:szCs w:val="24"/>
        </w:rPr>
        <w:t>Cronograma</w:t>
      </w:r>
    </w:p>
    <w:p w:rsidR="00465B26" w:rsidRPr="00A26B80" w:rsidRDefault="00465B26" w:rsidP="00FC3109">
      <w:pPr>
        <w:jc w:val="right"/>
        <w:rPr>
          <w:color w:val="000000" w:themeColor="text1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A26B80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6B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A26B80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6B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ETAPAS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 w:rsidRPr="00A26B80">
              <w:rPr>
                <w:rFonts w:ascii="Arial" w:hAnsi="Arial"/>
                <w:color w:val="000000" w:themeColor="text1"/>
              </w:rPr>
              <w:t>28/10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AB4EF7">
            <w:pPr>
              <w:spacing w:before="60" w:after="60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Protocolo dos anteprojetos na CMBH. </w:t>
            </w:r>
          </w:p>
          <w:p w:rsidR="00A26B80" w:rsidRPr="00A26B80" w:rsidRDefault="00A26B80" w:rsidP="00AB4EF7">
            <w:pPr>
              <w:spacing w:before="60" w:after="6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26B80">
              <w:rPr>
                <w:rFonts w:ascii="Arial" w:hAnsi="Arial"/>
                <w:color w:val="000000" w:themeColor="text1"/>
                <w:sz w:val="18"/>
                <w:szCs w:val="18"/>
              </w:rPr>
              <w:t>(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art. 35, §2º do ADCT da Constituição Federal; art. 68 do ADCT da Constituição Estadual</w:t>
            </w:r>
            <w:proofErr w:type="gramStart"/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proofErr w:type="gramStart"/>
            <w:r w:rsidRPr="00A26B80">
              <w:rPr>
                <w:rFonts w:ascii="Arial" w:hAnsi="Arial"/>
                <w:color w:val="000000" w:themeColor="text1"/>
              </w:rPr>
              <w:t>8</w:t>
            </w:r>
            <w:proofErr w:type="gramEnd"/>
            <w:r w:rsidRPr="00A26B80">
              <w:rPr>
                <w:rFonts w:ascii="Arial" w:hAnsi="Arial"/>
                <w:color w:val="000000" w:themeColor="text1"/>
              </w:rPr>
              <w:t xml:space="preserve"> a 17/10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Prazo para recebimento de sugestões da sociedade de alteração aos projetos de lei.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B80" w:rsidRPr="00A26B80" w:rsidRDefault="00A26B80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 w:rsidRPr="00A26B80">
              <w:rPr>
                <w:rFonts w:ascii="Arial" w:hAnsi="Arial"/>
                <w:color w:val="000000" w:themeColor="text1"/>
              </w:rPr>
              <w:t>10/10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19h - Plenário Helvécio Arantes: 1ª Audiência Pública - PPAG/2018-2021 e LOA para 2018 – Política Social</w:t>
            </w:r>
          </w:p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26B80">
              <w:rPr>
                <w:rFonts w:ascii="Arial" w:hAnsi="Arial"/>
                <w:color w:val="000000" w:themeColor="text1"/>
                <w:sz w:val="18"/>
                <w:szCs w:val="18"/>
              </w:rPr>
              <w:t>(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Art. 48, p. único, I da Lei Complementar 101/2000 - Lei de Responsabilidade</w:t>
            </w:r>
            <w:proofErr w:type="gramStart"/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B80" w:rsidRPr="00A26B80" w:rsidRDefault="00A26B80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 w:rsidRPr="00A26B80">
              <w:rPr>
                <w:rFonts w:ascii="Arial" w:hAnsi="Arial"/>
                <w:color w:val="000000" w:themeColor="text1"/>
              </w:rPr>
              <w:t>15/10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19h – Plenário Helvécio Arantes: 2ª Audiência Pública - PPAG/2018-2021 e LOA para 2018 – Política Urbana</w:t>
            </w:r>
          </w:p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26B80">
              <w:rPr>
                <w:rFonts w:ascii="Arial" w:hAnsi="Arial"/>
                <w:color w:val="000000" w:themeColor="text1"/>
                <w:sz w:val="18"/>
                <w:szCs w:val="18"/>
              </w:rPr>
              <w:t>(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Art. 48, p. único, I da Lei Complementar 101/2000 - Lei de Responsabilidade</w:t>
            </w:r>
            <w:proofErr w:type="gramStart"/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B80" w:rsidRPr="00A26B80" w:rsidRDefault="00A26B80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 w:rsidRPr="00A26B80">
              <w:rPr>
                <w:rFonts w:ascii="Arial" w:hAnsi="Arial"/>
                <w:color w:val="000000" w:themeColor="text1"/>
              </w:rPr>
              <w:t>30/10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Distribuição de avulsos dos projetos de lei aos vereadores e encaminhamento à Comissão de Orçamento e Finanças Públicas.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caput do Regimento Interno - RI</w:t>
            </w:r>
            <w:proofErr w:type="gramStart"/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/>
                <w:color w:val="000000" w:themeColor="text1"/>
              </w:rPr>
            </w:pPr>
            <w:r w:rsidRPr="00A26B80">
              <w:rPr>
                <w:rFonts w:ascii="Arial" w:hAnsi="Arial"/>
                <w:color w:val="000000" w:themeColor="text1"/>
              </w:rPr>
              <w:t>31/10 a 9/11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Prazo para apresentação de emendas à Comissão (10 dias). 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(art. 120, §1º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 w:rsidRPr="00A26B80">
              <w:rPr>
                <w:rFonts w:ascii="Arial" w:hAnsi="Arial"/>
                <w:color w:val="000000" w:themeColor="text1"/>
              </w:rPr>
              <w:t>31/11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- Designação de relator para as sugestões populares.</w:t>
            </w:r>
          </w:p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- Encaminhamento das sugestões ao relator da Comissão de Orçamento e Finanças Públicas. 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A26B80" w:rsidP="00AB4EF7">
            <w:pPr>
              <w:pStyle w:val="Rodap"/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 w:rsidRPr="00A26B80">
              <w:rPr>
                <w:rFonts w:ascii="Arial" w:hAnsi="Arial"/>
                <w:color w:val="000000" w:themeColor="text1"/>
              </w:rPr>
              <w:t>1º a 8/11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- Prazo para emissão de parecer sobre sugestões populares: 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5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 úteis. </w:t>
            </w:r>
          </w:p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(art. 120, §5º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1F5F45" w:rsidP="00AB4EF7">
            <w:pPr>
              <w:pStyle w:val="Rodap"/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7/11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Votação do parecer sobre as sugestões populares pela Comissão de Orçamento e Finanças Públicas (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5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dias). 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(art. 120, §5º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1F5F45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13/11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Despacho de recebimento ou não das emendas pelo Presidente da Comissão (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2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 úteis).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§2º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1F5F45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13/11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Distribuição do despacho de recebimento ou não das emendas.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§3º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1F5F45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20/11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Prazo para recurso contra o despacho (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2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 úteis).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§3º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1F5F45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__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Encaminhamento dos recursos à Comissão de Legislação e Justiça.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§4º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1F5F45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__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Emissão de parecer pela Comissão de Legislação e Justiça sobre os recursos (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2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 úteis).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§4º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1F5F45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23/11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Designação de relator na Comissão de Orçamento e Finanças Públicas para emitir parecer sobre o projeto e as emendas 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(art. 120, §5º do RI</w:t>
            </w:r>
            <w:proofErr w:type="gramStart"/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1F5F45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23/11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Encaminhamento do projeto ao relator da Comissão de Orçamento e Finanças Públicas.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§5º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634D1D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29/11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Emissão de parecer pelo relator sobre o projeto e as emendas (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5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 úteis).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§5º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634D1D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__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Prorrogação de prazo dos relatores (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3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 úteis). 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(art. 80, §1º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634D1D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30/11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Votação do parecer pela Comissão de Orçamento e Finanças Públicas (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5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dias). 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(art. 120, §5º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634D1D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30/11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Distribuição em avulsos do parecer da Comissão.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120, §7º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B80" w:rsidRPr="00A26B80" w:rsidRDefault="00634D1D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lastRenderedPageBreak/>
              <w:t>4/12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Projeto </w:t>
            </w:r>
            <w:proofErr w:type="spellStart"/>
            <w:r w:rsidRPr="00A26B80">
              <w:rPr>
                <w:rFonts w:ascii="Arial" w:hAnsi="Arial"/>
                <w:color w:val="000000" w:themeColor="text1"/>
                <w:sz w:val="24"/>
              </w:rPr>
              <w:t>sobresta</w:t>
            </w:r>
            <w:proofErr w:type="spell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a pauta do Plenário (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Art. 121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D306C8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6/12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Encaminhamento à Comissão de Legislação e Justiça para parecer de redação final.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52, I, </w:t>
            </w:r>
            <w:r w:rsidRPr="00A26B80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c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D306C8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10/12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Emissão de parecer de redação 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final.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pela Comissão de Legislação e Justiça (15 dias úteis) 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(art. 156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D306C8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10/12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Apreciação e distribuição em avulsos do parecer de redação final.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156, §1º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C34485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11 a 17/12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Prazo para emendas de redação (</w:t>
            </w:r>
            <w:proofErr w:type="gramStart"/>
            <w:r w:rsidRPr="00A26B80">
              <w:rPr>
                <w:rFonts w:ascii="Arial" w:hAnsi="Arial"/>
                <w:color w:val="000000" w:themeColor="text1"/>
                <w:sz w:val="24"/>
              </w:rPr>
              <w:t>5</w:t>
            </w:r>
            <w:proofErr w:type="gramEnd"/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dias úteis).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(art. 156, §1º do RI)</w:t>
            </w:r>
          </w:p>
        </w:tc>
      </w:tr>
      <w:tr w:rsidR="00A26B80" w:rsidRPr="00A26B80" w:rsidTr="00A26B8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B80" w:rsidRPr="00A26B80" w:rsidRDefault="00C34485" w:rsidP="00AB4EF7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18/12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0" w:rsidRPr="00A26B80" w:rsidRDefault="00A26B80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Devolução ao Prefeito para sanção - Proposição de Lei </w:t>
            </w:r>
            <w:r w:rsidR="00C34485">
              <w:rPr>
                <w:rFonts w:ascii="Arial" w:hAnsi="Arial"/>
                <w:color w:val="000000" w:themeColor="text1"/>
                <w:sz w:val="24"/>
              </w:rPr>
              <w:t>72/</w:t>
            </w:r>
            <w:r w:rsidRPr="00A26B80">
              <w:rPr>
                <w:rFonts w:ascii="Arial" w:hAnsi="Arial"/>
                <w:color w:val="000000" w:themeColor="text1"/>
                <w:sz w:val="24"/>
              </w:rPr>
              <w:t>201</w:t>
            </w:r>
            <w:r w:rsidR="00C34485">
              <w:rPr>
                <w:rFonts w:ascii="Arial" w:hAnsi="Arial"/>
                <w:color w:val="000000" w:themeColor="text1"/>
                <w:sz w:val="24"/>
              </w:rPr>
              <w:t>8</w:t>
            </w: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 (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art. 57, §2º da Constituição Federal e art. 53, §2º da Constituição Estadual e art. 159, I do RI</w:t>
            </w:r>
            <w:proofErr w:type="gramStart"/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</w:tr>
      <w:tr w:rsidR="00C34485" w:rsidRPr="00A26B80" w:rsidTr="00C344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5" w:rsidRPr="00A26B80" w:rsidRDefault="00C34485" w:rsidP="00AB4EF7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t>14/01/2019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4485" w:rsidRPr="00A26B80" w:rsidRDefault="00C34485" w:rsidP="00AB4EF7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>Prazo para sanção (15 dias úteis).</w:t>
            </w: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  <w:p w:rsidR="00C34485" w:rsidRPr="00A26B80" w:rsidRDefault="00C34485" w:rsidP="00AB4EF7">
            <w:pPr>
              <w:spacing w:before="60" w:after="60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Verdana" w:hAnsi="Verdana"/>
                <w:color w:val="000000" w:themeColor="text1"/>
                <w:sz w:val="18"/>
                <w:szCs w:val="18"/>
              </w:rPr>
              <w:t>(art. 92 da LOMBH)</w:t>
            </w:r>
          </w:p>
        </w:tc>
      </w:tr>
      <w:tr w:rsidR="00C34485" w:rsidRPr="00A26B80" w:rsidTr="00C3448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5" w:rsidRPr="00A26B80" w:rsidRDefault="00C34485" w:rsidP="00AB4EF7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24"/>
              </w:rPr>
            </w:pPr>
            <w:bookmarkStart w:id="0" w:name="_GoBack"/>
            <w:r>
              <w:rPr>
                <w:rFonts w:ascii="Arial" w:hAnsi="Arial"/>
                <w:color w:val="000000" w:themeColor="text1"/>
                <w:sz w:val="24"/>
              </w:rPr>
              <w:t>27/12/2018</w:t>
            </w:r>
            <w:bookmarkEnd w:id="0"/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485" w:rsidRPr="00A26B80" w:rsidRDefault="00C34485" w:rsidP="00AB4EF7">
            <w:pPr>
              <w:spacing w:before="60" w:after="60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A26B80">
              <w:rPr>
                <w:rFonts w:ascii="Arial" w:hAnsi="Arial"/>
                <w:color w:val="000000" w:themeColor="text1"/>
                <w:sz w:val="24"/>
              </w:rPr>
              <w:t xml:space="preserve">Publicação da Lei nº </w:t>
            </w:r>
            <w:r>
              <w:rPr>
                <w:rFonts w:ascii="Arial" w:hAnsi="Arial"/>
                <w:color w:val="000000" w:themeColor="text1"/>
                <w:sz w:val="24"/>
              </w:rPr>
              <w:t>11.146/2018</w:t>
            </w:r>
          </w:p>
        </w:tc>
      </w:tr>
    </w:tbl>
    <w:p w:rsidR="009225A5" w:rsidRPr="00A26B80" w:rsidRDefault="009225A5" w:rsidP="003C6374">
      <w:pPr>
        <w:rPr>
          <w:color w:val="000000" w:themeColor="text1"/>
        </w:rPr>
      </w:pPr>
    </w:p>
    <w:sectPr w:rsidR="009225A5" w:rsidRPr="00A26B80" w:rsidSect="0082267A">
      <w:footerReference w:type="default" r:id="rId8"/>
      <w:pgSz w:w="11906" w:h="16838" w:code="9"/>
      <w:pgMar w:top="851" w:right="851" w:bottom="284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DE" w:rsidRDefault="005F0FDE">
      <w:r>
        <w:separator/>
      </w:r>
    </w:p>
  </w:endnote>
  <w:endnote w:type="continuationSeparator" w:id="0">
    <w:p w:rsidR="005F0FDE" w:rsidRDefault="005F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C0" w:rsidRPr="0082267A" w:rsidRDefault="00F575C0" w:rsidP="0012622D">
    <w:pPr>
      <w:pStyle w:val="Rodap"/>
      <w:jc w:val="both"/>
      <w:rPr>
        <w:rFonts w:ascii="Arial" w:hAnsi="Arial" w:cs="Arial"/>
        <w:sz w:val="12"/>
        <w:szCs w:val="12"/>
      </w:rPr>
    </w:pPr>
    <w:r w:rsidRPr="0082267A">
      <w:rPr>
        <w:rFonts w:ascii="Arial" w:hAnsi="Arial" w:cs="Arial"/>
        <w:sz w:val="12"/>
        <w:szCs w:val="12"/>
      </w:rPr>
      <w:fldChar w:fldCharType="begin"/>
    </w:r>
    <w:r w:rsidRPr="0082267A">
      <w:rPr>
        <w:rFonts w:ascii="Arial" w:hAnsi="Arial" w:cs="Arial"/>
        <w:sz w:val="12"/>
        <w:szCs w:val="12"/>
      </w:rPr>
      <w:instrText xml:space="preserve"> FILENAME  \p  \* MERGEFORMAT </w:instrText>
    </w:r>
    <w:r w:rsidRPr="0082267A">
      <w:rPr>
        <w:rFonts w:ascii="Arial" w:hAnsi="Arial" w:cs="Arial"/>
        <w:sz w:val="12"/>
        <w:szCs w:val="12"/>
      </w:rPr>
      <w:fldChar w:fldCharType="separate"/>
    </w:r>
    <w:r w:rsidR="002F6CF5">
      <w:rPr>
        <w:rFonts w:ascii="Arial" w:hAnsi="Arial" w:cs="Arial"/>
        <w:noProof/>
        <w:sz w:val="12"/>
        <w:szCs w:val="12"/>
      </w:rPr>
      <w:t>G:\SECPRO\SECAPC\SECAPC COMISSÕES\Orçamento e Finanças\2013\PPAG 2014-2017 e LOA para 2014\PPAG 2014-2017 - Cronograma.doc</w:t>
    </w:r>
    <w:r w:rsidRPr="0082267A">
      <w:rPr>
        <w:rFonts w:ascii="Arial" w:hAnsi="Arial" w:cs="Arial"/>
        <w:sz w:val="12"/>
        <w:szCs w:val="12"/>
      </w:rPr>
      <w:fldChar w:fldCharType="end"/>
    </w:r>
  </w:p>
  <w:p w:rsidR="00F575C0" w:rsidRPr="00FF1A8F" w:rsidRDefault="00F575C0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DE" w:rsidRDefault="005F0FDE">
      <w:r>
        <w:separator/>
      </w:r>
    </w:p>
  </w:footnote>
  <w:footnote w:type="continuationSeparator" w:id="0">
    <w:p w:rsidR="005F0FDE" w:rsidRDefault="005F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04F"/>
    <w:rsid w:val="0000219A"/>
    <w:rsid w:val="00005EC8"/>
    <w:rsid w:val="00011D6D"/>
    <w:rsid w:val="000136FA"/>
    <w:rsid w:val="000171C1"/>
    <w:rsid w:val="0002637A"/>
    <w:rsid w:val="00026FE4"/>
    <w:rsid w:val="000308A9"/>
    <w:rsid w:val="00030979"/>
    <w:rsid w:val="00034779"/>
    <w:rsid w:val="00056E33"/>
    <w:rsid w:val="00057AF9"/>
    <w:rsid w:val="000604AE"/>
    <w:rsid w:val="00061A78"/>
    <w:rsid w:val="00072251"/>
    <w:rsid w:val="0008226D"/>
    <w:rsid w:val="00087E78"/>
    <w:rsid w:val="00090834"/>
    <w:rsid w:val="000933A0"/>
    <w:rsid w:val="00094163"/>
    <w:rsid w:val="000977A3"/>
    <w:rsid w:val="000A64E8"/>
    <w:rsid w:val="000B0569"/>
    <w:rsid w:val="000B2623"/>
    <w:rsid w:val="000B43DD"/>
    <w:rsid w:val="000C129D"/>
    <w:rsid w:val="000C79A3"/>
    <w:rsid w:val="000D2DC3"/>
    <w:rsid w:val="000E41A3"/>
    <w:rsid w:val="000F4D06"/>
    <w:rsid w:val="0010316B"/>
    <w:rsid w:val="00104CDE"/>
    <w:rsid w:val="00111CB6"/>
    <w:rsid w:val="00114CEF"/>
    <w:rsid w:val="00116ED7"/>
    <w:rsid w:val="00122F0B"/>
    <w:rsid w:val="00125462"/>
    <w:rsid w:val="0012622D"/>
    <w:rsid w:val="00136059"/>
    <w:rsid w:val="00141430"/>
    <w:rsid w:val="00146319"/>
    <w:rsid w:val="00163236"/>
    <w:rsid w:val="00164111"/>
    <w:rsid w:val="00164341"/>
    <w:rsid w:val="00177E77"/>
    <w:rsid w:val="00185742"/>
    <w:rsid w:val="00190159"/>
    <w:rsid w:val="0019342C"/>
    <w:rsid w:val="00196C7C"/>
    <w:rsid w:val="001A204F"/>
    <w:rsid w:val="001A30C5"/>
    <w:rsid w:val="001A75B2"/>
    <w:rsid w:val="001B5F35"/>
    <w:rsid w:val="001C6565"/>
    <w:rsid w:val="001E0732"/>
    <w:rsid w:val="001E13E1"/>
    <w:rsid w:val="001E23A0"/>
    <w:rsid w:val="001E44E3"/>
    <w:rsid w:val="001F146E"/>
    <w:rsid w:val="001F15A7"/>
    <w:rsid w:val="001F239A"/>
    <w:rsid w:val="001F26B7"/>
    <w:rsid w:val="001F31CE"/>
    <w:rsid w:val="001F5E55"/>
    <w:rsid w:val="001F5F45"/>
    <w:rsid w:val="001F794B"/>
    <w:rsid w:val="002139CD"/>
    <w:rsid w:val="002153C7"/>
    <w:rsid w:val="00221038"/>
    <w:rsid w:val="00230EF7"/>
    <w:rsid w:val="00233A12"/>
    <w:rsid w:val="00237263"/>
    <w:rsid w:val="00242015"/>
    <w:rsid w:val="0024253C"/>
    <w:rsid w:val="00245C63"/>
    <w:rsid w:val="00252032"/>
    <w:rsid w:val="00260523"/>
    <w:rsid w:val="002676F5"/>
    <w:rsid w:val="002678BD"/>
    <w:rsid w:val="00267AA6"/>
    <w:rsid w:val="00271DE4"/>
    <w:rsid w:val="0027462E"/>
    <w:rsid w:val="002767F3"/>
    <w:rsid w:val="00292C21"/>
    <w:rsid w:val="00295B32"/>
    <w:rsid w:val="00296209"/>
    <w:rsid w:val="002A4232"/>
    <w:rsid w:val="002A7BD8"/>
    <w:rsid w:val="002B46CB"/>
    <w:rsid w:val="002C6251"/>
    <w:rsid w:val="002D248D"/>
    <w:rsid w:val="002D3EBD"/>
    <w:rsid w:val="002E3D26"/>
    <w:rsid w:val="002F2B9F"/>
    <w:rsid w:val="002F4201"/>
    <w:rsid w:val="002F4522"/>
    <w:rsid w:val="002F57FB"/>
    <w:rsid w:val="002F6CF5"/>
    <w:rsid w:val="003121A1"/>
    <w:rsid w:val="00314766"/>
    <w:rsid w:val="00327E6B"/>
    <w:rsid w:val="0033183A"/>
    <w:rsid w:val="0033341B"/>
    <w:rsid w:val="00333DA6"/>
    <w:rsid w:val="003427AA"/>
    <w:rsid w:val="003465F1"/>
    <w:rsid w:val="0034758B"/>
    <w:rsid w:val="00352EC9"/>
    <w:rsid w:val="003660ED"/>
    <w:rsid w:val="00366B61"/>
    <w:rsid w:val="00372F60"/>
    <w:rsid w:val="0037726F"/>
    <w:rsid w:val="003849DE"/>
    <w:rsid w:val="003A3F35"/>
    <w:rsid w:val="003B04D1"/>
    <w:rsid w:val="003B0C16"/>
    <w:rsid w:val="003B6065"/>
    <w:rsid w:val="003C6374"/>
    <w:rsid w:val="003D47A1"/>
    <w:rsid w:val="003E4D2B"/>
    <w:rsid w:val="003E65D3"/>
    <w:rsid w:val="00400E46"/>
    <w:rsid w:val="004073FD"/>
    <w:rsid w:val="004121AF"/>
    <w:rsid w:val="00416581"/>
    <w:rsid w:val="00417052"/>
    <w:rsid w:val="00433C17"/>
    <w:rsid w:val="00441C0B"/>
    <w:rsid w:val="004455AC"/>
    <w:rsid w:val="00451E3F"/>
    <w:rsid w:val="00456835"/>
    <w:rsid w:val="00460554"/>
    <w:rsid w:val="00462448"/>
    <w:rsid w:val="00462F7E"/>
    <w:rsid w:val="00465B26"/>
    <w:rsid w:val="00466701"/>
    <w:rsid w:val="00476D4D"/>
    <w:rsid w:val="00480DBE"/>
    <w:rsid w:val="004825FF"/>
    <w:rsid w:val="00486319"/>
    <w:rsid w:val="0049455F"/>
    <w:rsid w:val="004A43E9"/>
    <w:rsid w:val="004B4302"/>
    <w:rsid w:val="004D3729"/>
    <w:rsid w:val="004D3989"/>
    <w:rsid w:val="004E41DA"/>
    <w:rsid w:val="004E789D"/>
    <w:rsid w:val="004F20E1"/>
    <w:rsid w:val="00503E9E"/>
    <w:rsid w:val="005079B3"/>
    <w:rsid w:val="00513E59"/>
    <w:rsid w:val="0052133D"/>
    <w:rsid w:val="005273C2"/>
    <w:rsid w:val="00541F85"/>
    <w:rsid w:val="005421C8"/>
    <w:rsid w:val="00543E4C"/>
    <w:rsid w:val="00546717"/>
    <w:rsid w:val="005471EE"/>
    <w:rsid w:val="00547AD4"/>
    <w:rsid w:val="00555DC2"/>
    <w:rsid w:val="00556C0E"/>
    <w:rsid w:val="00571D84"/>
    <w:rsid w:val="00572252"/>
    <w:rsid w:val="00581293"/>
    <w:rsid w:val="0058229C"/>
    <w:rsid w:val="00583785"/>
    <w:rsid w:val="005842C9"/>
    <w:rsid w:val="00593C7B"/>
    <w:rsid w:val="00594D7B"/>
    <w:rsid w:val="005A3340"/>
    <w:rsid w:val="005B2D22"/>
    <w:rsid w:val="005B5D71"/>
    <w:rsid w:val="005C5F19"/>
    <w:rsid w:val="005D3842"/>
    <w:rsid w:val="005E2453"/>
    <w:rsid w:val="005E2F0E"/>
    <w:rsid w:val="005E665E"/>
    <w:rsid w:val="005E6CF2"/>
    <w:rsid w:val="005E7537"/>
    <w:rsid w:val="005F0FDE"/>
    <w:rsid w:val="005F37A3"/>
    <w:rsid w:val="005F552A"/>
    <w:rsid w:val="00602451"/>
    <w:rsid w:val="006165BE"/>
    <w:rsid w:val="00620E42"/>
    <w:rsid w:val="0062666D"/>
    <w:rsid w:val="00627284"/>
    <w:rsid w:val="00634D1D"/>
    <w:rsid w:val="006422F2"/>
    <w:rsid w:val="00661B31"/>
    <w:rsid w:val="00666D3E"/>
    <w:rsid w:val="006824A3"/>
    <w:rsid w:val="00682F68"/>
    <w:rsid w:val="006947D3"/>
    <w:rsid w:val="00697B41"/>
    <w:rsid w:val="00697BBE"/>
    <w:rsid w:val="006B673D"/>
    <w:rsid w:val="006C551D"/>
    <w:rsid w:val="006D3CB2"/>
    <w:rsid w:val="006D6D5F"/>
    <w:rsid w:val="006E51E0"/>
    <w:rsid w:val="00703624"/>
    <w:rsid w:val="007274C2"/>
    <w:rsid w:val="0073004E"/>
    <w:rsid w:val="00737132"/>
    <w:rsid w:val="00740654"/>
    <w:rsid w:val="007431BC"/>
    <w:rsid w:val="00745A97"/>
    <w:rsid w:val="00774694"/>
    <w:rsid w:val="00791804"/>
    <w:rsid w:val="007A3B4B"/>
    <w:rsid w:val="007B1236"/>
    <w:rsid w:val="007C15EC"/>
    <w:rsid w:val="007C2A67"/>
    <w:rsid w:val="007C303C"/>
    <w:rsid w:val="007C34D4"/>
    <w:rsid w:val="007D1DD1"/>
    <w:rsid w:val="007E0D4E"/>
    <w:rsid w:val="007E42C4"/>
    <w:rsid w:val="00815627"/>
    <w:rsid w:val="0082267A"/>
    <w:rsid w:val="00832E49"/>
    <w:rsid w:val="00842550"/>
    <w:rsid w:val="00842D3D"/>
    <w:rsid w:val="00843940"/>
    <w:rsid w:val="00843F24"/>
    <w:rsid w:val="008810C1"/>
    <w:rsid w:val="00890B54"/>
    <w:rsid w:val="0089614B"/>
    <w:rsid w:val="008A0511"/>
    <w:rsid w:val="008A7D5B"/>
    <w:rsid w:val="008F40C0"/>
    <w:rsid w:val="008F45F5"/>
    <w:rsid w:val="008F4B34"/>
    <w:rsid w:val="008F60CD"/>
    <w:rsid w:val="00902E9C"/>
    <w:rsid w:val="0091191B"/>
    <w:rsid w:val="00911C7A"/>
    <w:rsid w:val="00913C73"/>
    <w:rsid w:val="009218C9"/>
    <w:rsid w:val="009225A5"/>
    <w:rsid w:val="0092748D"/>
    <w:rsid w:val="00930701"/>
    <w:rsid w:val="009316D5"/>
    <w:rsid w:val="0093249F"/>
    <w:rsid w:val="00933565"/>
    <w:rsid w:val="00937646"/>
    <w:rsid w:val="00937EED"/>
    <w:rsid w:val="00941B5C"/>
    <w:rsid w:val="00946368"/>
    <w:rsid w:val="0095016F"/>
    <w:rsid w:val="00953997"/>
    <w:rsid w:val="009549D5"/>
    <w:rsid w:val="0095712F"/>
    <w:rsid w:val="00960FC4"/>
    <w:rsid w:val="00987C90"/>
    <w:rsid w:val="009919EE"/>
    <w:rsid w:val="009925B9"/>
    <w:rsid w:val="009964FA"/>
    <w:rsid w:val="009A1EEC"/>
    <w:rsid w:val="009A22B6"/>
    <w:rsid w:val="009A2A69"/>
    <w:rsid w:val="009D2318"/>
    <w:rsid w:val="009D7BF9"/>
    <w:rsid w:val="009E455B"/>
    <w:rsid w:val="00A0678F"/>
    <w:rsid w:val="00A10E8A"/>
    <w:rsid w:val="00A11C7D"/>
    <w:rsid w:val="00A124BF"/>
    <w:rsid w:val="00A12680"/>
    <w:rsid w:val="00A13359"/>
    <w:rsid w:val="00A15D25"/>
    <w:rsid w:val="00A161F9"/>
    <w:rsid w:val="00A23FEB"/>
    <w:rsid w:val="00A26B80"/>
    <w:rsid w:val="00A30F1E"/>
    <w:rsid w:val="00A32E33"/>
    <w:rsid w:val="00A3542F"/>
    <w:rsid w:val="00A409FE"/>
    <w:rsid w:val="00A45263"/>
    <w:rsid w:val="00A468F0"/>
    <w:rsid w:val="00A46F38"/>
    <w:rsid w:val="00A52462"/>
    <w:rsid w:val="00A5628A"/>
    <w:rsid w:val="00A654EB"/>
    <w:rsid w:val="00A66970"/>
    <w:rsid w:val="00A727B0"/>
    <w:rsid w:val="00A76C8B"/>
    <w:rsid w:val="00A80F4F"/>
    <w:rsid w:val="00A8475A"/>
    <w:rsid w:val="00AA7B4E"/>
    <w:rsid w:val="00AB4EF7"/>
    <w:rsid w:val="00AC02E1"/>
    <w:rsid w:val="00AF618D"/>
    <w:rsid w:val="00B00D50"/>
    <w:rsid w:val="00B04677"/>
    <w:rsid w:val="00B14FF4"/>
    <w:rsid w:val="00B16997"/>
    <w:rsid w:val="00B23FF4"/>
    <w:rsid w:val="00B24F18"/>
    <w:rsid w:val="00B266AB"/>
    <w:rsid w:val="00B34FAB"/>
    <w:rsid w:val="00B40398"/>
    <w:rsid w:val="00B4558D"/>
    <w:rsid w:val="00B46769"/>
    <w:rsid w:val="00B52F1E"/>
    <w:rsid w:val="00B552C6"/>
    <w:rsid w:val="00B55454"/>
    <w:rsid w:val="00B55803"/>
    <w:rsid w:val="00B62420"/>
    <w:rsid w:val="00B64523"/>
    <w:rsid w:val="00B6550B"/>
    <w:rsid w:val="00B66154"/>
    <w:rsid w:val="00B72283"/>
    <w:rsid w:val="00B74900"/>
    <w:rsid w:val="00B8478C"/>
    <w:rsid w:val="00B952B6"/>
    <w:rsid w:val="00BB0098"/>
    <w:rsid w:val="00BB3C3C"/>
    <w:rsid w:val="00BC5678"/>
    <w:rsid w:val="00BD41C2"/>
    <w:rsid w:val="00BE13CB"/>
    <w:rsid w:val="00BE5248"/>
    <w:rsid w:val="00BE527D"/>
    <w:rsid w:val="00BE75B8"/>
    <w:rsid w:val="00C02FA2"/>
    <w:rsid w:val="00C1227B"/>
    <w:rsid w:val="00C13608"/>
    <w:rsid w:val="00C13C1F"/>
    <w:rsid w:val="00C30B49"/>
    <w:rsid w:val="00C3199F"/>
    <w:rsid w:val="00C31C0E"/>
    <w:rsid w:val="00C34485"/>
    <w:rsid w:val="00C36037"/>
    <w:rsid w:val="00C37822"/>
    <w:rsid w:val="00C40949"/>
    <w:rsid w:val="00C42C51"/>
    <w:rsid w:val="00C44601"/>
    <w:rsid w:val="00C47EB5"/>
    <w:rsid w:val="00C50B02"/>
    <w:rsid w:val="00C54383"/>
    <w:rsid w:val="00C62A07"/>
    <w:rsid w:val="00C86128"/>
    <w:rsid w:val="00C968C5"/>
    <w:rsid w:val="00CB0A7B"/>
    <w:rsid w:val="00CB6D9E"/>
    <w:rsid w:val="00CC3ED0"/>
    <w:rsid w:val="00CD2E38"/>
    <w:rsid w:val="00CE253E"/>
    <w:rsid w:val="00CE2A8A"/>
    <w:rsid w:val="00CE5376"/>
    <w:rsid w:val="00CF1324"/>
    <w:rsid w:val="00CF6A83"/>
    <w:rsid w:val="00D02A63"/>
    <w:rsid w:val="00D03534"/>
    <w:rsid w:val="00D04CC0"/>
    <w:rsid w:val="00D064FB"/>
    <w:rsid w:val="00D14D8C"/>
    <w:rsid w:val="00D23FF2"/>
    <w:rsid w:val="00D306C8"/>
    <w:rsid w:val="00D3348A"/>
    <w:rsid w:val="00D33C5A"/>
    <w:rsid w:val="00D567B9"/>
    <w:rsid w:val="00D67CC9"/>
    <w:rsid w:val="00D75894"/>
    <w:rsid w:val="00D81D17"/>
    <w:rsid w:val="00D84187"/>
    <w:rsid w:val="00D975DD"/>
    <w:rsid w:val="00DB6A8F"/>
    <w:rsid w:val="00DC1342"/>
    <w:rsid w:val="00DC230A"/>
    <w:rsid w:val="00DC796D"/>
    <w:rsid w:val="00DD3FF3"/>
    <w:rsid w:val="00DF60C8"/>
    <w:rsid w:val="00DF7A96"/>
    <w:rsid w:val="00E050F8"/>
    <w:rsid w:val="00E07CD9"/>
    <w:rsid w:val="00E131B7"/>
    <w:rsid w:val="00E14E3E"/>
    <w:rsid w:val="00E16CB6"/>
    <w:rsid w:val="00E16EF2"/>
    <w:rsid w:val="00E369EC"/>
    <w:rsid w:val="00E42659"/>
    <w:rsid w:val="00E46EA0"/>
    <w:rsid w:val="00E471E2"/>
    <w:rsid w:val="00E5035D"/>
    <w:rsid w:val="00E53163"/>
    <w:rsid w:val="00E61A72"/>
    <w:rsid w:val="00E739EC"/>
    <w:rsid w:val="00E75EF8"/>
    <w:rsid w:val="00EA37F4"/>
    <w:rsid w:val="00EA50F2"/>
    <w:rsid w:val="00EC4DEB"/>
    <w:rsid w:val="00EC6997"/>
    <w:rsid w:val="00ED5D61"/>
    <w:rsid w:val="00ED7084"/>
    <w:rsid w:val="00ED7B7C"/>
    <w:rsid w:val="00EE4552"/>
    <w:rsid w:val="00EE7E00"/>
    <w:rsid w:val="00EF6470"/>
    <w:rsid w:val="00F01261"/>
    <w:rsid w:val="00F05905"/>
    <w:rsid w:val="00F117DD"/>
    <w:rsid w:val="00F13C93"/>
    <w:rsid w:val="00F20C85"/>
    <w:rsid w:val="00F20FAA"/>
    <w:rsid w:val="00F31AAA"/>
    <w:rsid w:val="00F338ED"/>
    <w:rsid w:val="00F53FDE"/>
    <w:rsid w:val="00F575C0"/>
    <w:rsid w:val="00F57FA2"/>
    <w:rsid w:val="00F60D6B"/>
    <w:rsid w:val="00F66326"/>
    <w:rsid w:val="00F67B98"/>
    <w:rsid w:val="00F735FC"/>
    <w:rsid w:val="00F77618"/>
    <w:rsid w:val="00F93B64"/>
    <w:rsid w:val="00FA5484"/>
    <w:rsid w:val="00FB424F"/>
    <w:rsid w:val="00FB52C1"/>
    <w:rsid w:val="00FC2212"/>
    <w:rsid w:val="00FC3109"/>
    <w:rsid w:val="00FC7B45"/>
    <w:rsid w:val="00FD3557"/>
    <w:rsid w:val="00FD4CFC"/>
    <w:rsid w:val="00FF1A8F"/>
    <w:rsid w:val="00FF65F2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04F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A204F"/>
    <w:pPr>
      <w:tabs>
        <w:tab w:val="center" w:pos="4419"/>
        <w:tab w:val="right" w:pos="8838"/>
      </w:tabs>
    </w:pPr>
    <w:rPr>
      <w:rFonts w:ascii="Courier New" w:hAnsi="Courier New"/>
      <w:sz w:val="24"/>
    </w:rPr>
  </w:style>
  <w:style w:type="paragraph" w:styleId="Ttulo">
    <w:name w:val="Title"/>
    <w:basedOn w:val="Normal"/>
    <w:qFormat/>
    <w:rsid w:val="001A204F"/>
    <w:pPr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rsid w:val="00F57FA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52F1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12622D"/>
    <w:rPr>
      <w:rFonts w:ascii="Courier New" w:hAnsi="Courier New"/>
      <w:sz w:val="24"/>
    </w:rPr>
  </w:style>
  <w:style w:type="character" w:styleId="Refdecomentrio">
    <w:name w:val="annotation reference"/>
    <w:rsid w:val="0095016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016F"/>
  </w:style>
  <w:style w:type="character" w:customStyle="1" w:styleId="TextodecomentrioChar">
    <w:name w:val="Texto de comentário Char"/>
    <w:basedOn w:val="Fontepargpadro"/>
    <w:link w:val="Textodecomentrio"/>
    <w:rsid w:val="0095016F"/>
  </w:style>
  <w:style w:type="paragraph" w:styleId="Assuntodocomentrio">
    <w:name w:val="annotation subject"/>
    <w:basedOn w:val="Textodecomentrio"/>
    <w:next w:val="Textodecomentrio"/>
    <w:link w:val="AssuntodocomentrioChar"/>
    <w:rsid w:val="0095016F"/>
    <w:rPr>
      <w:b/>
      <w:bCs/>
    </w:rPr>
  </w:style>
  <w:style w:type="character" w:customStyle="1" w:styleId="AssuntodocomentrioChar">
    <w:name w:val="Assunto do comentário Char"/>
    <w:link w:val="Assuntodocomentrio"/>
    <w:rsid w:val="00950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FF35-9A1C-4615-8973-B873F175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542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TRAMITAÇÃO DO PROJETO DE LEI DO</vt:lpstr>
    </vt:vector>
  </TitlesOfParts>
  <Company>Hewlett-Packard Company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TRAMITAÇÃO DO PROJETO DE LEI DO</dc:title>
  <dc:creator>ciomar</dc:creator>
  <cp:lastModifiedBy>Helenice Vieira</cp:lastModifiedBy>
  <cp:revision>11</cp:revision>
  <cp:lastPrinted>2013-11-11T20:30:00Z</cp:lastPrinted>
  <dcterms:created xsi:type="dcterms:W3CDTF">2018-10-03T19:46:00Z</dcterms:created>
  <dcterms:modified xsi:type="dcterms:W3CDTF">2019-12-11T21:32:00Z</dcterms:modified>
</cp:coreProperties>
</file>